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B34" w14:textId="77777777" w:rsidR="006A5837" w:rsidRPr="007761FE" w:rsidRDefault="00000000">
      <w:pPr>
        <w:spacing w:before="235" w:line="230" w:lineRule="auto"/>
        <w:ind w:left="6800" w:right="279"/>
        <w:rPr>
          <w:rFonts w:ascii="Gotham-Bold"/>
          <w:color w:val="000000" w:themeColor="text1"/>
          <w:sz w:val="66"/>
        </w:rPr>
      </w:pPr>
      <w:r w:rsidRPr="007761FE">
        <w:rPr>
          <w:rFonts w:ascii="Gotham-Bold"/>
          <w:color w:val="000000" w:themeColor="text1"/>
          <w:sz w:val="66"/>
        </w:rPr>
        <w:t>Early</w:t>
      </w:r>
      <w:r w:rsidRPr="007761FE">
        <w:rPr>
          <w:rFonts w:ascii="Gotham-Bold"/>
          <w:color w:val="000000" w:themeColor="text1"/>
          <w:spacing w:val="-50"/>
          <w:sz w:val="66"/>
        </w:rPr>
        <w:t xml:space="preserve"> </w:t>
      </w:r>
      <w:r w:rsidRPr="007761FE">
        <w:rPr>
          <w:rFonts w:ascii="Gotham-Bold"/>
          <w:color w:val="000000" w:themeColor="text1"/>
          <w:sz w:val="66"/>
        </w:rPr>
        <w:t>detection is important.</w:t>
      </w:r>
    </w:p>
    <w:p w14:paraId="39B29DE4" w14:textId="77777777" w:rsidR="006A5837" w:rsidRPr="007761FE" w:rsidRDefault="00000000">
      <w:pPr>
        <w:spacing w:before="302" w:line="244" w:lineRule="auto"/>
        <w:ind w:left="6800" w:right="279"/>
        <w:rPr>
          <w:color w:val="000000" w:themeColor="text1"/>
          <w:sz w:val="28"/>
        </w:rPr>
      </w:pPr>
      <w:r w:rsidRPr="007761FE">
        <w:rPr>
          <w:color w:val="000000" w:themeColor="text1"/>
          <w:sz w:val="28"/>
        </w:rPr>
        <w:t>Diagnosing Alzheimer’s disease in its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early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stage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allows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those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directly affected to be actively involved</w:t>
      </w:r>
    </w:p>
    <w:p w14:paraId="14600FEB" w14:textId="77777777" w:rsidR="006A5837" w:rsidRPr="007761FE" w:rsidRDefault="00000000">
      <w:pPr>
        <w:spacing w:line="244" w:lineRule="auto"/>
        <w:ind w:left="6800" w:right="279"/>
        <w:rPr>
          <w:color w:val="000000" w:themeColor="text1"/>
          <w:sz w:val="28"/>
        </w:rPr>
      </w:pPr>
      <w:r w:rsidRPr="007761FE">
        <w:rPr>
          <w:color w:val="000000" w:themeColor="text1"/>
          <w:sz w:val="28"/>
        </w:rPr>
        <w:t>in</w:t>
      </w:r>
      <w:r w:rsidRPr="007761FE">
        <w:rPr>
          <w:color w:val="000000" w:themeColor="text1"/>
          <w:spacing w:val="-14"/>
          <w:sz w:val="28"/>
        </w:rPr>
        <w:t xml:space="preserve"> </w:t>
      </w:r>
      <w:r w:rsidRPr="007761FE">
        <w:rPr>
          <w:color w:val="000000" w:themeColor="text1"/>
          <w:sz w:val="28"/>
        </w:rPr>
        <w:t>important</w:t>
      </w:r>
      <w:r w:rsidRPr="007761FE">
        <w:rPr>
          <w:color w:val="000000" w:themeColor="text1"/>
          <w:spacing w:val="-14"/>
          <w:sz w:val="28"/>
        </w:rPr>
        <w:t xml:space="preserve"> </w:t>
      </w:r>
      <w:r w:rsidRPr="007761FE">
        <w:rPr>
          <w:color w:val="000000" w:themeColor="text1"/>
          <w:sz w:val="28"/>
        </w:rPr>
        <w:t>health</w:t>
      </w:r>
      <w:r w:rsidRPr="007761FE">
        <w:rPr>
          <w:color w:val="000000" w:themeColor="text1"/>
          <w:spacing w:val="-14"/>
          <w:sz w:val="28"/>
        </w:rPr>
        <w:t xml:space="preserve"> </w:t>
      </w:r>
      <w:r w:rsidRPr="007761FE">
        <w:rPr>
          <w:color w:val="000000" w:themeColor="text1"/>
          <w:sz w:val="28"/>
        </w:rPr>
        <w:t>and</w:t>
      </w:r>
      <w:r w:rsidRPr="007761FE">
        <w:rPr>
          <w:color w:val="000000" w:themeColor="text1"/>
          <w:spacing w:val="-14"/>
          <w:sz w:val="28"/>
        </w:rPr>
        <w:t xml:space="preserve"> </w:t>
      </w:r>
      <w:r w:rsidRPr="007761FE">
        <w:rPr>
          <w:color w:val="000000" w:themeColor="text1"/>
          <w:sz w:val="28"/>
        </w:rPr>
        <w:t>planning decisions and to gain access to treatments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and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support</w:t>
      </w:r>
      <w:r w:rsidRPr="007761FE">
        <w:rPr>
          <w:color w:val="000000" w:themeColor="text1"/>
          <w:spacing w:val="-21"/>
          <w:sz w:val="28"/>
        </w:rPr>
        <w:t xml:space="preserve"> </w:t>
      </w:r>
      <w:r w:rsidRPr="007761FE">
        <w:rPr>
          <w:color w:val="000000" w:themeColor="text1"/>
          <w:sz w:val="28"/>
        </w:rPr>
        <w:t>services.</w:t>
      </w:r>
    </w:p>
    <w:p w14:paraId="444F66EA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352BEFDB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719D7E05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41F88160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75880794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7E97B272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1CA5BF05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1D9DE32F" w14:textId="77777777" w:rsidR="006A5837" w:rsidRPr="007761FE" w:rsidRDefault="006A5837">
      <w:pPr>
        <w:pStyle w:val="BodyText"/>
        <w:spacing w:before="6"/>
        <w:rPr>
          <w:color w:val="000000" w:themeColor="text1"/>
          <w:sz w:val="17"/>
        </w:rPr>
      </w:pPr>
    </w:p>
    <w:p w14:paraId="4D2136AC" w14:textId="77777777" w:rsidR="006A5837" w:rsidRPr="007761FE" w:rsidRDefault="00000000">
      <w:pPr>
        <w:pStyle w:val="BodyText"/>
        <w:spacing w:line="206" w:lineRule="auto"/>
        <w:ind w:left="6800" w:right="384"/>
        <w:rPr>
          <w:color w:val="000000" w:themeColor="text1"/>
        </w:rPr>
      </w:pPr>
      <w:r w:rsidRPr="007761FE">
        <w:rPr>
          <w:color w:val="000000" w:themeColor="text1"/>
        </w:rPr>
        <w:t>Funding for this publication made possible by a grant from the Illinois Department of Public Health.</w:t>
      </w:r>
    </w:p>
    <w:p w14:paraId="0E3B51F5" w14:textId="77777777" w:rsidR="006A5837" w:rsidRPr="007761FE" w:rsidRDefault="006A5837">
      <w:pPr>
        <w:pStyle w:val="BodyText"/>
        <w:spacing w:before="11"/>
        <w:rPr>
          <w:color w:val="000000" w:themeColor="text1"/>
          <w:sz w:val="14"/>
        </w:rPr>
      </w:pPr>
    </w:p>
    <w:p w14:paraId="14C3E5F2" w14:textId="77777777" w:rsidR="006A5837" w:rsidRPr="007761FE" w:rsidRDefault="00000000">
      <w:pPr>
        <w:pStyle w:val="Heading1"/>
        <w:rPr>
          <w:color w:val="000000" w:themeColor="text1"/>
        </w:rPr>
      </w:pPr>
      <w:r w:rsidRPr="007761FE">
        <w:rPr>
          <w:color w:val="000000" w:themeColor="text1"/>
        </w:rPr>
        <w:t>knowalz-</w:t>
      </w:r>
      <w:r w:rsidRPr="007761FE">
        <w:rPr>
          <w:color w:val="000000" w:themeColor="text1"/>
          <w:spacing w:val="-2"/>
        </w:rPr>
        <w:t>il.org</w:t>
      </w:r>
    </w:p>
    <w:p w14:paraId="3A592265" w14:textId="77777777" w:rsidR="006A5837" w:rsidRPr="007761FE" w:rsidRDefault="006A5837">
      <w:pPr>
        <w:rPr>
          <w:color w:val="000000" w:themeColor="text1"/>
        </w:rPr>
        <w:sectPr w:rsidR="006A5837" w:rsidRPr="007761FE">
          <w:type w:val="continuous"/>
          <w:pgSz w:w="12960" w:h="8640" w:orient="landscape"/>
          <w:pgMar w:top="780" w:right="200" w:bottom="0" w:left="580" w:header="720" w:footer="720" w:gutter="0"/>
          <w:cols w:space="720"/>
        </w:sectPr>
      </w:pPr>
    </w:p>
    <w:p w14:paraId="0889605A" w14:textId="77777777" w:rsidR="006A5837" w:rsidRPr="007761FE" w:rsidRDefault="00000000">
      <w:pPr>
        <w:spacing w:before="214" w:line="266" w:lineRule="auto"/>
        <w:ind w:left="6847" w:right="587"/>
        <w:rPr>
          <w:rFonts w:ascii="Gotham-Bold" w:hAnsi="Gotham-Bold"/>
          <w:color w:val="000000" w:themeColor="text1"/>
          <w:sz w:val="48"/>
        </w:rPr>
      </w:pPr>
      <w:r w:rsidRPr="007761FE">
        <w:rPr>
          <w:rFonts w:ascii="Gotham-Bold" w:hAnsi="Gotham-Bold"/>
          <w:color w:val="000000" w:themeColor="text1"/>
          <w:sz w:val="48"/>
        </w:rPr>
        <w:lastRenderedPageBreak/>
        <w:t xml:space="preserve">The diagnosis of </w:t>
      </w:r>
      <w:r w:rsidRPr="007761FE">
        <w:rPr>
          <w:rFonts w:ascii="Gotham-Bold" w:hAnsi="Gotham-Bold"/>
          <w:color w:val="000000" w:themeColor="text1"/>
          <w:spacing w:val="-4"/>
          <w:sz w:val="48"/>
        </w:rPr>
        <w:t>Alzheimer’s</w:t>
      </w:r>
      <w:r w:rsidRPr="007761FE">
        <w:rPr>
          <w:rFonts w:ascii="Gotham-Bold" w:hAnsi="Gotham-Bold"/>
          <w:color w:val="000000" w:themeColor="text1"/>
          <w:spacing w:val="-32"/>
          <w:sz w:val="48"/>
        </w:rPr>
        <w:t xml:space="preserve"> </w:t>
      </w:r>
      <w:r w:rsidRPr="007761FE">
        <w:rPr>
          <w:rFonts w:ascii="Gotham-Bold" w:hAnsi="Gotham-Bold"/>
          <w:color w:val="000000" w:themeColor="text1"/>
          <w:spacing w:val="-4"/>
          <w:sz w:val="48"/>
        </w:rPr>
        <w:t xml:space="preserve">disease </w:t>
      </w:r>
      <w:r w:rsidRPr="007761FE">
        <w:rPr>
          <w:rFonts w:ascii="Gotham-Bold" w:hAnsi="Gotham-Bold"/>
          <w:color w:val="000000" w:themeColor="text1"/>
          <w:sz w:val="48"/>
        </w:rPr>
        <w:t>is life changing.</w:t>
      </w:r>
    </w:p>
    <w:p w14:paraId="19420024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140C1556" w14:textId="77777777" w:rsidR="006A5837" w:rsidRPr="007761FE" w:rsidRDefault="006A5837">
      <w:pPr>
        <w:pStyle w:val="BodyText"/>
        <w:spacing w:before="7"/>
        <w:rPr>
          <w:rFonts w:ascii="Gotham-Bold"/>
          <w:color w:val="000000" w:themeColor="text1"/>
          <w:sz w:val="27"/>
        </w:rPr>
      </w:pPr>
    </w:p>
    <w:p w14:paraId="2E9B36D2" w14:textId="77777777" w:rsidR="006A5837" w:rsidRPr="007761FE" w:rsidRDefault="00000000">
      <w:pPr>
        <w:spacing w:before="64"/>
        <w:ind w:left="6847"/>
        <w:rPr>
          <w:color w:val="000000" w:themeColor="text1"/>
          <w:sz w:val="24"/>
        </w:rPr>
      </w:pPr>
      <w:r w:rsidRPr="007761FE">
        <w:rPr>
          <w:color w:val="000000" w:themeColor="text1"/>
          <w:sz w:val="24"/>
        </w:rPr>
        <w:t>It’s</w:t>
      </w:r>
      <w:r w:rsidRPr="007761FE">
        <w:rPr>
          <w:color w:val="000000" w:themeColor="text1"/>
          <w:spacing w:val="-4"/>
          <w:sz w:val="24"/>
        </w:rPr>
        <w:t xml:space="preserve"> </w:t>
      </w:r>
      <w:r w:rsidRPr="007761FE">
        <w:rPr>
          <w:color w:val="000000" w:themeColor="text1"/>
          <w:sz w:val="24"/>
        </w:rPr>
        <w:t>important</w:t>
      </w:r>
      <w:r w:rsidRPr="007761FE">
        <w:rPr>
          <w:color w:val="000000" w:themeColor="text1"/>
          <w:spacing w:val="-2"/>
          <w:sz w:val="24"/>
        </w:rPr>
        <w:t xml:space="preserve"> </w:t>
      </w:r>
      <w:r w:rsidRPr="007761FE">
        <w:rPr>
          <w:color w:val="000000" w:themeColor="text1"/>
          <w:sz w:val="24"/>
        </w:rPr>
        <w:t>to</w:t>
      </w:r>
      <w:r w:rsidRPr="007761FE">
        <w:rPr>
          <w:color w:val="000000" w:themeColor="text1"/>
          <w:spacing w:val="-2"/>
          <w:sz w:val="24"/>
        </w:rPr>
        <w:t xml:space="preserve"> </w:t>
      </w:r>
      <w:r w:rsidRPr="007761FE">
        <w:rPr>
          <w:color w:val="000000" w:themeColor="text1"/>
          <w:sz w:val="24"/>
        </w:rPr>
        <w:t>detect</w:t>
      </w:r>
      <w:r w:rsidRPr="007761FE">
        <w:rPr>
          <w:color w:val="000000" w:themeColor="text1"/>
          <w:spacing w:val="-2"/>
          <w:sz w:val="24"/>
        </w:rPr>
        <w:t xml:space="preserve"> </w:t>
      </w:r>
      <w:r w:rsidRPr="007761FE">
        <w:rPr>
          <w:color w:val="000000" w:themeColor="text1"/>
          <w:sz w:val="24"/>
        </w:rPr>
        <w:t>the</w:t>
      </w:r>
      <w:r w:rsidRPr="007761FE">
        <w:rPr>
          <w:color w:val="000000" w:themeColor="text1"/>
          <w:spacing w:val="-2"/>
          <w:sz w:val="24"/>
        </w:rPr>
        <w:t xml:space="preserve"> </w:t>
      </w:r>
      <w:r w:rsidRPr="007761FE">
        <w:rPr>
          <w:color w:val="000000" w:themeColor="text1"/>
          <w:sz w:val="24"/>
        </w:rPr>
        <w:t>signs</w:t>
      </w:r>
      <w:r w:rsidRPr="007761FE">
        <w:rPr>
          <w:color w:val="000000" w:themeColor="text1"/>
          <w:spacing w:val="-1"/>
          <w:sz w:val="24"/>
        </w:rPr>
        <w:t xml:space="preserve"> </w:t>
      </w:r>
      <w:r w:rsidRPr="007761FE">
        <w:rPr>
          <w:color w:val="000000" w:themeColor="text1"/>
          <w:spacing w:val="-2"/>
          <w:sz w:val="24"/>
        </w:rPr>
        <w:t>early.</w:t>
      </w:r>
    </w:p>
    <w:p w14:paraId="1392E112" w14:textId="77777777" w:rsidR="006A5837" w:rsidRPr="007761FE" w:rsidRDefault="00000000">
      <w:pPr>
        <w:spacing w:before="45"/>
        <w:ind w:left="6847"/>
        <w:rPr>
          <w:rFonts w:ascii="Gotham-Bold"/>
          <w:color w:val="000000" w:themeColor="text1"/>
          <w:sz w:val="58"/>
        </w:rPr>
      </w:pPr>
      <w:r w:rsidRPr="007761FE">
        <w:rPr>
          <w:rFonts w:ascii="Gotham-Bold"/>
          <w:color w:val="000000" w:themeColor="text1"/>
          <w:spacing w:val="-2"/>
          <w:sz w:val="58"/>
        </w:rPr>
        <w:t>#KnowALZ</w:t>
      </w:r>
    </w:p>
    <w:p w14:paraId="04D12DA9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67D14FC2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63EDBB7D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323E8779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23DFF75D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62216C6C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37494992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119833D1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1708A13C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411E3923" w14:textId="77777777" w:rsidR="006A5837" w:rsidRPr="007761FE" w:rsidRDefault="006A5837">
      <w:pPr>
        <w:pStyle w:val="BodyText"/>
        <w:rPr>
          <w:rFonts w:ascii="Gotham-Bold"/>
          <w:color w:val="000000" w:themeColor="text1"/>
          <w:sz w:val="20"/>
        </w:rPr>
      </w:pPr>
    </w:p>
    <w:p w14:paraId="3F82D25A" w14:textId="77777777" w:rsidR="006A5837" w:rsidRPr="007761FE" w:rsidRDefault="006A5837">
      <w:pPr>
        <w:pStyle w:val="BodyText"/>
        <w:spacing w:before="4"/>
        <w:rPr>
          <w:rFonts w:ascii="Gotham-Bold"/>
          <w:color w:val="000000" w:themeColor="text1"/>
          <w:sz w:val="21"/>
        </w:rPr>
      </w:pPr>
    </w:p>
    <w:p w14:paraId="18CC89FC" w14:textId="77777777" w:rsidR="006A5837" w:rsidRPr="007761FE" w:rsidRDefault="00000000">
      <w:pPr>
        <w:pStyle w:val="BodyText"/>
        <w:spacing w:line="206" w:lineRule="auto"/>
        <w:ind w:left="6800" w:right="384"/>
        <w:rPr>
          <w:color w:val="000000" w:themeColor="text1"/>
        </w:rPr>
      </w:pPr>
      <w:r w:rsidRPr="007761FE">
        <w:rPr>
          <w:color w:val="000000" w:themeColor="text1"/>
        </w:rPr>
        <w:t>Funding for this publication made possible by a grant from the Illinois Department of Public Health.</w:t>
      </w:r>
    </w:p>
    <w:p w14:paraId="79D6405E" w14:textId="77777777" w:rsidR="006A5837" w:rsidRPr="007761FE" w:rsidRDefault="006A5837">
      <w:pPr>
        <w:pStyle w:val="BodyText"/>
        <w:rPr>
          <w:color w:val="000000" w:themeColor="text1"/>
          <w:sz w:val="20"/>
        </w:rPr>
      </w:pPr>
    </w:p>
    <w:p w14:paraId="2B703C5A" w14:textId="77777777" w:rsidR="006A5837" w:rsidRPr="007761FE" w:rsidRDefault="00000000">
      <w:pPr>
        <w:pStyle w:val="Heading1"/>
        <w:spacing w:before="160"/>
        <w:rPr>
          <w:color w:val="000000" w:themeColor="text1"/>
        </w:rPr>
      </w:pPr>
      <w:r w:rsidRPr="007761FE">
        <w:rPr>
          <w:color w:val="000000" w:themeColor="text1"/>
        </w:rPr>
        <w:t>knowalz-</w:t>
      </w:r>
      <w:r w:rsidRPr="007761FE">
        <w:rPr>
          <w:color w:val="000000" w:themeColor="text1"/>
          <w:spacing w:val="-2"/>
        </w:rPr>
        <w:t>il.org</w:t>
      </w:r>
    </w:p>
    <w:p w14:paraId="0BC8193F" w14:textId="77777777" w:rsidR="006A5837" w:rsidRPr="007761FE" w:rsidRDefault="006A5837">
      <w:pPr>
        <w:rPr>
          <w:color w:val="000000" w:themeColor="text1"/>
        </w:rPr>
        <w:sectPr w:rsidR="006A5837" w:rsidRPr="007761FE">
          <w:pgSz w:w="12960" w:h="8640" w:orient="landscape"/>
          <w:pgMar w:top="780" w:right="200" w:bottom="0" w:left="580" w:header="720" w:footer="720" w:gutter="0"/>
          <w:cols w:space="720"/>
        </w:sectPr>
      </w:pPr>
    </w:p>
    <w:p w14:paraId="167D437B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5E9284FF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36051722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7C554DC9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6F96216F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6D8DA49F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6DF146FE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5C3D7961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3D6668DD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1CD1ABF9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32BF2016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693EC169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278EB5AF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28DCBA91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36EE04CC" w14:textId="77777777" w:rsidR="006A5837" w:rsidRPr="007761FE" w:rsidRDefault="006A5837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643AE1D2" w14:textId="77777777" w:rsidR="006A5837" w:rsidRPr="007761FE" w:rsidRDefault="00000000">
      <w:pPr>
        <w:spacing w:before="171"/>
        <w:ind w:left="140"/>
        <w:rPr>
          <w:rFonts w:ascii="Gotham Black"/>
          <w:b/>
          <w:color w:val="000000" w:themeColor="text1"/>
          <w:sz w:val="78"/>
        </w:rPr>
      </w:pPr>
      <w:r w:rsidRPr="007761FE">
        <w:rPr>
          <w:rFonts w:ascii="Gotham Black"/>
          <w:b/>
          <w:color w:val="000000" w:themeColor="text1"/>
          <w:sz w:val="78"/>
        </w:rPr>
        <w:t>Early</w:t>
      </w:r>
      <w:r w:rsidRPr="007761FE">
        <w:rPr>
          <w:rFonts w:ascii="Gotham Black"/>
          <w:b/>
          <w:color w:val="000000" w:themeColor="text1"/>
          <w:spacing w:val="-32"/>
          <w:sz w:val="78"/>
        </w:rPr>
        <w:t xml:space="preserve"> </w:t>
      </w:r>
      <w:r w:rsidRPr="007761FE">
        <w:rPr>
          <w:rFonts w:ascii="Gotham Black"/>
          <w:b/>
          <w:color w:val="000000" w:themeColor="text1"/>
          <w:spacing w:val="-2"/>
          <w:sz w:val="78"/>
        </w:rPr>
        <w:t>detection</w:t>
      </w:r>
    </w:p>
    <w:p w14:paraId="41F61BB7" w14:textId="77777777" w:rsidR="006A5837" w:rsidRPr="007761FE" w:rsidRDefault="00000000">
      <w:pPr>
        <w:spacing w:before="94" w:line="206" w:lineRule="auto"/>
        <w:ind w:left="140" w:right="5159"/>
        <w:rPr>
          <w:color w:val="000000" w:themeColor="text1"/>
          <w:sz w:val="34"/>
        </w:rPr>
      </w:pPr>
      <w:r w:rsidRPr="007761FE">
        <w:rPr>
          <w:color w:val="000000" w:themeColor="text1"/>
          <w:sz w:val="34"/>
        </w:rPr>
        <w:t>of</w:t>
      </w:r>
      <w:r w:rsidRPr="007761FE">
        <w:rPr>
          <w:color w:val="000000" w:themeColor="text1"/>
          <w:spacing w:val="-28"/>
          <w:sz w:val="34"/>
        </w:rPr>
        <w:t xml:space="preserve"> </w:t>
      </w:r>
      <w:r w:rsidRPr="007761FE">
        <w:rPr>
          <w:color w:val="000000" w:themeColor="text1"/>
          <w:sz w:val="34"/>
        </w:rPr>
        <w:t>Alzheimer’s</w:t>
      </w:r>
      <w:r w:rsidRPr="007761FE">
        <w:rPr>
          <w:color w:val="000000" w:themeColor="text1"/>
          <w:spacing w:val="-25"/>
          <w:sz w:val="34"/>
        </w:rPr>
        <w:t xml:space="preserve"> </w:t>
      </w:r>
      <w:r w:rsidRPr="007761FE">
        <w:rPr>
          <w:color w:val="000000" w:themeColor="text1"/>
          <w:sz w:val="34"/>
        </w:rPr>
        <w:t>allows</w:t>
      </w:r>
      <w:r w:rsidRPr="007761FE">
        <w:rPr>
          <w:color w:val="000000" w:themeColor="text1"/>
          <w:spacing w:val="-26"/>
          <w:sz w:val="34"/>
        </w:rPr>
        <w:t xml:space="preserve"> </w:t>
      </w:r>
      <w:r w:rsidRPr="007761FE">
        <w:rPr>
          <w:color w:val="000000" w:themeColor="text1"/>
          <w:sz w:val="34"/>
        </w:rPr>
        <w:t>you</w:t>
      </w:r>
      <w:r w:rsidRPr="007761FE">
        <w:rPr>
          <w:color w:val="000000" w:themeColor="text1"/>
          <w:spacing w:val="-25"/>
          <w:sz w:val="34"/>
        </w:rPr>
        <w:t xml:space="preserve"> </w:t>
      </w:r>
      <w:r w:rsidRPr="007761FE">
        <w:rPr>
          <w:color w:val="000000" w:themeColor="text1"/>
          <w:sz w:val="34"/>
        </w:rPr>
        <w:t>to</w:t>
      </w:r>
      <w:r w:rsidRPr="007761FE">
        <w:rPr>
          <w:color w:val="000000" w:themeColor="text1"/>
          <w:spacing w:val="-26"/>
          <w:sz w:val="34"/>
        </w:rPr>
        <w:t xml:space="preserve"> </w:t>
      </w:r>
      <w:r w:rsidRPr="007761FE">
        <w:rPr>
          <w:color w:val="000000" w:themeColor="text1"/>
          <w:sz w:val="34"/>
        </w:rPr>
        <w:t>take</w:t>
      </w:r>
      <w:r w:rsidRPr="007761FE">
        <w:rPr>
          <w:color w:val="000000" w:themeColor="text1"/>
          <w:spacing w:val="-25"/>
          <w:sz w:val="34"/>
        </w:rPr>
        <w:t xml:space="preserve"> </w:t>
      </w:r>
      <w:r w:rsidRPr="007761FE">
        <w:rPr>
          <w:color w:val="000000" w:themeColor="text1"/>
          <w:sz w:val="34"/>
        </w:rPr>
        <w:t>control of your diagnosis and treatment plan.</w:t>
      </w:r>
    </w:p>
    <w:p w14:paraId="199220F0" w14:textId="77777777" w:rsidR="006A5837" w:rsidRPr="007761FE" w:rsidRDefault="006A5837">
      <w:pPr>
        <w:pStyle w:val="BodyText"/>
        <w:spacing w:before="1"/>
        <w:rPr>
          <w:color w:val="000000" w:themeColor="text1"/>
          <w:sz w:val="24"/>
        </w:rPr>
      </w:pPr>
    </w:p>
    <w:p w14:paraId="1606486B" w14:textId="77777777" w:rsidR="006A5837" w:rsidRPr="007761FE" w:rsidRDefault="00000000">
      <w:pPr>
        <w:pStyle w:val="Heading1"/>
        <w:ind w:left="120" w:right="0"/>
        <w:jc w:val="left"/>
        <w:rPr>
          <w:color w:val="000000" w:themeColor="text1"/>
        </w:rPr>
      </w:pPr>
      <w:r w:rsidRPr="007761FE">
        <w:rPr>
          <w:color w:val="000000" w:themeColor="text1"/>
        </w:rPr>
        <w:t>knowalz-</w:t>
      </w:r>
      <w:r w:rsidRPr="007761FE">
        <w:rPr>
          <w:color w:val="000000" w:themeColor="text1"/>
          <w:spacing w:val="-2"/>
        </w:rPr>
        <w:t>il.org</w:t>
      </w:r>
    </w:p>
    <w:p w14:paraId="0A14F150" w14:textId="77777777" w:rsidR="006A5837" w:rsidRPr="007761FE" w:rsidRDefault="00000000">
      <w:pPr>
        <w:pStyle w:val="BodyText"/>
        <w:spacing w:before="153"/>
        <w:ind w:left="100"/>
        <w:rPr>
          <w:color w:val="000000" w:themeColor="text1"/>
        </w:rPr>
      </w:pPr>
      <w:r w:rsidRPr="007761FE">
        <w:rPr>
          <w:color w:val="000000" w:themeColor="text1"/>
        </w:rPr>
        <w:t>Funding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for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this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publication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made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possible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by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a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grant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from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the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Illinois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Department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of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</w:rPr>
        <w:t>Public</w:t>
      </w:r>
      <w:r w:rsidRPr="007761FE">
        <w:rPr>
          <w:color w:val="000000" w:themeColor="text1"/>
          <w:spacing w:val="9"/>
        </w:rPr>
        <w:t xml:space="preserve"> </w:t>
      </w:r>
      <w:r w:rsidRPr="007761FE">
        <w:rPr>
          <w:color w:val="000000" w:themeColor="text1"/>
          <w:spacing w:val="-2"/>
        </w:rPr>
        <w:t>Health.</w:t>
      </w:r>
    </w:p>
    <w:sectPr w:rsidR="006A5837" w:rsidRPr="007761FE">
      <w:pgSz w:w="12960" w:h="8640" w:orient="landscape"/>
      <w:pgMar w:top="780" w:right="2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altName w:val="Gotham Black"/>
    <w:panose1 w:val="02000603040000020004"/>
    <w:charset w:val="4D"/>
    <w:family w:val="auto"/>
    <w:pitch w:val="variable"/>
    <w:sig w:usb0="A10000FF" w:usb1="4000005B" w:usb2="00000000" w:usb3="00000000" w:csb0="0000019B" w:csb1="00000000"/>
  </w:font>
  <w:font w:name="Gotham-Bold">
    <w:altName w:val="Gotham-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837"/>
    <w:rsid w:val="006A5837"/>
    <w:rsid w:val="0077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1AD6"/>
  <w15:docId w15:val="{925D0112-97CE-A040-9891-02F2049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Medium" w:eastAsia="Gotham-Medium" w:hAnsi="Gotham-Medium" w:cs="Gotham-Medium"/>
    </w:rPr>
  </w:style>
  <w:style w:type="paragraph" w:styleId="Heading1">
    <w:name w:val="heading 1"/>
    <w:basedOn w:val="Normal"/>
    <w:uiPriority w:val="9"/>
    <w:qFormat/>
    <w:pPr>
      <w:spacing w:before="72"/>
      <w:ind w:right="117"/>
      <w:jc w:val="right"/>
      <w:outlineLvl w:val="0"/>
    </w:pPr>
    <w:rPr>
      <w:rFonts w:ascii="Gotham Black" w:eastAsia="Gotham Black" w:hAnsi="Gotham Black" w:cs="Gotham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6" ma:contentTypeDescription="Create a new document." ma:contentTypeScope="" ma:versionID="7d8b4d5e5ae61dd6f6003ad3f79d2255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b114ed922022c0119fc272cadd8db2d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3D7946-27E3-4CA4-9DFD-B6A8696A563A}"/>
</file>

<file path=customXml/itemProps2.xml><?xml version="1.0" encoding="utf-8"?>
<ds:datastoreItem xmlns:ds="http://schemas.openxmlformats.org/officeDocument/2006/customXml" ds:itemID="{8D598C0A-D9EF-4BA7-A20C-07B97E2124A4}"/>
</file>

<file path=customXml/itemProps3.xml><?xml version="1.0" encoding="utf-8"?>
<ds:datastoreItem xmlns:ds="http://schemas.openxmlformats.org/officeDocument/2006/customXml" ds:itemID="{A09A66EF-E4DF-4307-8F42-B99B7066E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Brockhoff</cp:lastModifiedBy>
  <cp:revision>2</cp:revision>
  <dcterms:created xsi:type="dcterms:W3CDTF">2022-06-22T21:09:00Z</dcterms:created>
  <dcterms:modified xsi:type="dcterms:W3CDTF">2022-06-22T21:09:00Z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0x010100E6CAAFEC7366424EACAE84EB96D38762</vt:lpwstr>
  </property>
</Properties>
</file>